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F0" w:rsidRDefault="007218F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 </w:t>
      </w:r>
    </w:p>
    <w:p w:rsidR="007218F0" w:rsidRDefault="007218F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bookmarkStart w:id="0" w:name="_GoBack"/>
    <w:bookmarkEnd w:id="0"/>
    <w:p w:rsidR="005834C0" w:rsidRDefault="007218F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"https://documenti.intra.camera.it/apps/commonServices/getDocumento.ashx?sezione=deputati&amp;tipoDoc=schedaDeputato&amp;idLegislatura=17&amp;idPersona=302145&amp;webType=Normale&amp;http_referer=https://portale.intra.camera.it/portal/portal" \o "Vai alla scheda personale: ALLASIA Stefano" </w:instrText>
      </w:r>
      <w:r>
        <w:fldChar w:fldCharType="separate"/>
      </w:r>
      <w:r>
        <w:rPr>
          <w:rStyle w:val="Collegamentoipertestuale"/>
          <w:rFonts w:ascii="Trebuchet MS" w:hAnsi="Trebuchet MS"/>
          <w:color w:val="234E96"/>
          <w:sz w:val="20"/>
          <w:szCs w:val="20"/>
          <w:u w:val="none"/>
          <w:shd w:val="clear" w:color="auto" w:fill="FFFFFF"/>
        </w:rPr>
        <w:t>STEFANO ALLASIA</w:t>
      </w:r>
      <w:r>
        <w:fldChar w:fldCharType="end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 Grazie Presidente. Ministro e colleghi, innanzitutto ringraziamo per la relazione, anche se nella sua relazione, come in tanti interventi che si sono succeduti poco fa, si è parlato poco di TTIP. Si è parlato di tante cose, tanti parlano di populismo, ma vorremmo anche evitare il qualunquismo, che avete fatto voi come Governo quanto altri deputati.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 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 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Abbiamo sentito le sue parole, tutta una serie di «potrebbe essere», «dovremmo fare», «faremo», «vedremo» sul TTIP, in cui c’è poca coerenza.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 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 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Lei ci accusa di non aver visionato o aver visionato in pochi deputati, in un periodo, le ricordiamo, difficile, di campagna elettorale, perché lei è stato nominato in campagna elettorale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(…)</w:t>
      </w:r>
    </w:p>
    <w:p w:rsidR="007218F0" w:rsidRDefault="007218F0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L'onorevole Simonetti – devo dire la verità – ha avuto il piacere e l'onore di visionarli e di leggerli e ha annotato una frase, a pagina 82 del tomo 6/1, Documento DS 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 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1242/16, in cui si cita all'interno del Trattato: «L'incremento stimato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di</w:t>
      </w:r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>export</w:t>
      </w:r>
      <w:proofErr w:type="spellEnd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dagli Stati Uniti verso l'Europa va dal 22 al 35,7 per cento», in altre parole, l'incremento di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>export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dagli Stati Uniti verso l'Unione europea è atteso più grande dell'incremento di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>export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fra Unione europea e Stati Uniti, perciò è ben difficile capire dove è il vantaggio per l'Italia o l'intera Unione europea. Sono numeri abbastanza aleatori quelli che avete dato e noi non abbiamo paura del nuovo o del moderno, abbiamo paura delle cose che non conosciamo. Ci fosse tutta questa bellezza in questo trattato, lei sarebbe venuto qui, con il tomo sottobraccio a esporlo, a farlo visionare – eventualmente tradotto, come tanti trattati sono stati tradotti in questi anni – a uso e consumo di tutti i cittadini e soprattutto,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>in primis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di noi deputati. Così abbiamo chiesto anche copia per visionarli e c’è stata negata e deve ammettere la situazione. Come sappiamo, il TTP, definito in italiano Trattato transatlantico sul commercio e gli investimenti, è un accordo commerciale tra gli Stati Uniti e l'Europa, che prevede di integrare i due mercati attraverso l'abbattimento delle barriere economiche e dei dazi non tariffari regolamentati a norma.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 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 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Sappiamo altresì che i settori da esse interessati sono molteplici e di rilevante interesse strategico per l'Italia; dal manifatturiero, all'agroalimentare, interessando anche la chimica, la meccanica e la farmaceutica.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 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 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Quello che però di questo accordo non conosciamo – e lei non ci ha citato – sono le sue reali finalità. Ci ha menzionato alcune cose che non ci saranno, ma non ci ha menzionato quelle che ci sono e sono la stragrande maggioranza, come l'onorevole Simonetti ha potuto visionare direttamente sui volumi.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 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 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Mi porto a conclusione, in questo pochissimo tempo che è stato concesso – e avremo poi la possibilità eventualmente in futuro di poter relazionare – in cui noi rivendichiamo l'inaccettabilità del TTP, che possa condizionare in questo modo non soltanto le scelte e le sorti dei cittadini, ma anche modificare in maniera subdola e autoritaria un intero patrimonio di tradizioni, cultura e costumi, che spaziano dal cibo, in commercio sui banchi del mercato, all'alta moda fino alla tutela dei lavoratori. Questo accordo in realtà non è una nuova conquista del progresso, ma il principio dell'involuzione della nostra civiltà, mettendo in discussione quanto fino ad oggi è stato faticosamente costruito e conquistato dall'eccellenza del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made in </w:t>
      </w:r>
      <w:proofErr w:type="spellStart"/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>Italy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riconosciuto in tutto il mondo, fino all'affermazione dei diritti sindacali. Mi permetta una battuta, signor Ministro: l'ammiravo come attore, non posso ammirarla oggi come Ministro della Repubblica di questo Governo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(Applausi dei deputati del gruppo Lega Nord e Autonomie-Lega dei Popoli-Noi con </w:t>
      </w:r>
      <w:proofErr w:type="spellStart"/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>Salvini</w:t>
      </w:r>
      <w:proofErr w:type="spellEnd"/>
      <w:r>
        <w:rPr>
          <w:rStyle w:val="Enfasicorsivo"/>
          <w:rFonts w:ascii="Trebuchet MS" w:hAnsi="Trebuchet MS"/>
          <w:color w:val="000000"/>
          <w:sz w:val="20"/>
          <w:szCs w:val="20"/>
          <w:shd w:val="clear" w:color="auto" w:fill="FFFFFF"/>
        </w:rPr>
        <w:t>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sectPr w:rsidR="00721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F0"/>
    <w:rsid w:val="005834C0"/>
    <w:rsid w:val="0072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218F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218F0"/>
  </w:style>
  <w:style w:type="character" w:styleId="Enfasicorsivo">
    <w:name w:val="Emphasis"/>
    <w:basedOn w:val="Carpredefinitoparagrafo"/>
    <w:uiPriority w:val="20"/>
    <w:qFormat/>
    <w:rsid w:val="00721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218F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218F0"/>
  </w:style>
  <w:style w:type="character" w:styleId="Enfasicorsivo">
    <w:name w:val="Emphasis"/>
    <w:basedOn w:val="Carpredefinitoparagrafo"/>
    <w:uiPriority w:val="20"/>
    <w:qFormat/>
    <w:rsid w:val="00721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deputato</dc:creator>
  <cp:lastModifiedBy>deputato</cp:lastModifiedBy>
  <cp:revision>1</cp:revision>
  <dcterms:created xsi:type="dcterms:W3CDTF">2016-06-16T14:25:00Z</dcterms:created>
  <dcterms:modified xsi:type="dcterms:W3CDTF">2016-06-16T14:26:00Z</dcterms:modified>
</cp:coreProperties>
</file>